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C4" w:rsidRPr="00EE3814" w:rsidRDefault="005362C4" w:rsidP="005362C4">
      <w:pPr>
        <w:pBdr>
          <w:bottom w:val="single" w:sz="6" w:space="3" w:color="2C43CB"/>
        </w:pBdr>
        <w:shd w:val="clear" w:color="auto" w:fill="FFFFFF"/>
        <w:spacing w:beforeAutospacing="1" w:after="0" w:afterAutospacing="1" w:line="240" w:lineRule="auto"/>
        <w:outlineLvl w:val="0"/>
        <w:rPr>
          <w:rFonts w:ascii="Times New Roman" w:eastAsia="Times New Roman" w:hAnsi="Times New Roman" w:cs="Times New Roman"/>
          <w:b/>
          <w:bCs/>
          <w:color w:val="1E36C7"/>
          <w:kern w:val="36"/>
          <w:lang w:eastAsia="sk-SK"/>
        </w:rPr>
      </w:pPr>
      <w:r w:rsidRPr="00EE3814">
        <w:rPr>
          <w:rFonts w:ascii="Times New Roman" w:eastAsia="Times New Roman" w:hAnsi="Times New Roman" w:cs="Times New Roman"/>
          <w:b/>
          <w:bCs/>
          <w:color w:val="1E36C7"/>
          <w:kern w:val="36"/>
          <w:lang w:eastAsia="sk-SK"/>
        </w:rPr>
        <w:t>Obec Slavošovce, č. 113, 049 36  Slavošovce</w:t>
      </w:r>
    </w:p>
    <w:p w:rsidR="005362C4" w:rsidRPr="00EE3814" w:rsidRDefault="005362C4" w:rsidP="005362C4">
      <w:pPr>
        <w:pBdr>
          <w:bottom w:val="single" w:sz="6" w:space="3" w:color="2C43CB"/>
        </w:pBdr>
        <w:shd w:val="clear" w:color="auto" w:fill="FFFFFF"/>
        <w:spacing w:beforeAutospacing="1" w:after="0" w:afterAutospacing="1" w:line="240" w:lineRule="auto"/>
        <w:jc w:val="center"/>
        <w:outlineLvl w:val="0"/>
        <w:rPr>
          <w:rFonts w:ascii="Times New Roman" w:eastAsia="Times New Roman" w:hAnsi="Times New Roman" w:cs="Times New Roman"/>
          <w:b/>
          <w:bCs/>
          <w:color w:val="1E36C7"/>
          <w:kern w:val="36"/>
          <w:lang w:eastAsia="sk-SK"/>
        </w:rPr>
      </w:pPr>
      <w:r w:rsidRPr="00EE3814">
        <w:rPr>
          <w:rFonts w:ascii="Times New Roman" w:eastAsia="Times New Roman" w:hAnsi="Times New Roman" w:cs="Times New Roman"/>
          <w:b/>
          <w:bCs/>
          <w:color w:val="1E36C7"/>
          <w:kern w:val="36"/>
          <w:lang w:eastAsia="sk-SK"/>
        </w:rPr>
        <w:t>Oznam</w:t>
      </w:r>
    </w:p>
    <w:p w:rsidR="005362C4" w:rsidRPr="00EE3814" w:rsidRDefault="005362C4" w:rsidP="005362C4">
      <w:pPr>
        <w:pBdr>
          <w:bottom w:val="single" w:sz="6" w:space="3" w:color="2C43CB"/>
        </w:pBdr>
        <w:shd w:val="clear" w:color="auto" w:fill="FFFFFF"/>
        <w:spacing w:beforeAutospacing="1" w:after="0" w:afterAutospacing="1" w:line="240" w:lineRule="auto"/>
        <w:jc w:val="center"/>
        <w:outlineLvl w:val="0"/>
        <w:rPr>
          <w:rFonts w:ascii="Times New Roman" w:eastAsia="Times New Roman" w:hAnsi="Times New Roman" w:cs="Times New Roman"/>
          <w:b/>
          <w:bCs/>
          <w:color w:val="1E36C7"/>
          <w:kern w:val="36"/>
          <w:lang w:eastAsia="sk-SK"/>
        </w:rPr>
      </w:pPr>
      <w:r w:rsidRPr="00EE3814">
        <w:rPr>
          <w:rFonts w:ascii="Times New Roman" w:eastAsia="Times New Roman" w:hAnsi="Times New Roman" w:cs="Times New Roman"/>
          <w:b/>
          <w:bCs/>
          <w:color w:val="1E36C7"/>
          <w:kern w:val="36"/>
          <w:lang w:eastAsia="sk-SK"/>
        </w:rPr>
        <w:t>k podávaniu daňových priznaní k dani z nehnuteľnosti pre rok 2018</w:t>
      </w:r>
      <w:r w:rsidRPr="00EE3814">
        <w:rPr>
          <w:rFonts w:ascii="Times New Roman" w:eastAsia="Times New Roman" w:hAnsi="Times New Roman" w:cs="Times New Roman"/>
          <w:b/>
          <w:bCs/>
          <w:color w:val="1E36C7"/>
          <w:kern w:val="36"/>
          <w:lang w:eastAsia="sk-SK"/>
        </w:rPr>
        <w:br w:type="textWrapping" w:clear="all"/>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 </w:t>
      </w:r>
    </w:p>
    <w:p w:rsidR="005362C4" w:rsidRPr="00EE3814" w:rsidRDefault="005362C4" w:rsidP="005362C4">
      <w:pPr>
        <w:shd w:val="clear" w:color="auto" w:fill="FFFFFF"/>
        <w:spacing w:after="0" w:line="240" w:lineRule="auto"/>
        <w:jc w:val="center"/>
        <w:outlineLvl w:val="3"/>
        <w:rPr>
          <w:rFonts w:ascii="Times New Roman" w:eastAsia="Times New Roman" w:hAnsi="Times New Roman" w:cs="Times New Roman"/>
          <w:b/>
          <w:bCs/>
          <w:color w:val="000000"/>
          <w:lang w:eastAsia="sk-SK"/>
        </w:rPr>
      </w:pPr>
      <w:r w:rsidRPr="00EE3814">
        <w:rPr>
          <w:rFonts w:ascii="Times New Roman" w:eastAsia="Times New Roman" w:hAnsi="Times New Roman" w:cs="Times New Roman"/>
          <w:b/>
          <w:bCs/>
          <w:color w:val="000000"/>
          <w:lang w:eastAsia="sk-SK"/>
        </w:rPr>
        <w:t>DAŇ Z NEHNUTEĽNOSTÍ</w:t>
      </w:r>
    </w:p>
    <w:p w:rsidR="005362C4" w:rsidRPr="00EE3814" w:rsidRDefault="005362C4" w:rsidP="005362C4">
      <w:pPr>
        <w:shd w:val="clear" w:color="auto" w:fill="FFFFFF"/>
        <w:spacing w:after="0" w:line="240" w:lineRule="auto"/>
        <w:jc w:val="center"/>
        <w:outlineLvl w:val="3"/>
        <w:rPr>
          <w:rFonts w:ascii="Times New Roman" w:eastAsia="Times New Roman" w:hAnsi="Times New Roman" w:cs="Times New Roman"/>
          <w:b/>
          <w:bCs/>
          <w:color w:val="000000"/>
          <w:lang w:eastAsia="sk-SK"/>
        </w:rPr>
      </w:pP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 xml:space="preserve">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Na vyrubenie dane z nehnuteľnosti je rozhodujúci stav k 1. januáru 2018. Na zmeny skutočností rozhodujúcich pre daňovú povinnosť, ktoré nastanú v roku 2018, sa neprihliada.</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 xml:space="preserve">     Daňové priznanie je povinný podať občan, ktorý počas roku 2017 nadobudol nehnuteľnosť kúpou, dedením, alebo u neho nastali zmeny ako napr. bolo vydané právoplatné stavebné povolenie, ukončil stavbu (nadstavbu) kolaudačným rozhodnutím alebo zmenil účel užívania stavby.</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 xml:space="preserve">     Ak je nehnuteľnosť v spoluvlastníctve viacerých osôb, priznanie k dani z nehnuteľnosti podá každý spoluvlastník do výšky svojho spoluvlastníckeho podielu. Ak sa spoluvlastníci dohodnú na zástupcovi, ktorý za nich dodá daňové priznanie, splnomocnia ho na podanie daňového priznania. Ak je nehnuteľnosť v bezpodielovom spoluvlastníctve manželov, príslušné priznanie podáva jeden z manželov.</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b/>
          <w:bCs/>
          <w:color w:val="000000"/>
          <w:lang w:eastAsia="sk-SK"/>
        </w:rPr>
      </w:pPr>
      <w:r w:rsidRPr="00EE3814">
        <w:rPr>
          <w:rFonts w:ascii="Times New Roman" w:eastAsia="Times New Roman" w:hAnsi="Times New Roman" w:cs="Times New Roman"/>
          <w:b/>
          <w:bCs/>
          <w:color w:val="000000"/>
          <w:lang w:eastAsia="sk-SK"/>
        </w:rPr>
        <w:t xml:space="preserve">      Priznanie k dani z nehnuteľnosti možno podať na obecnom úrade počas úradných hodín najneskôr do 31. januára 2018. Daňové priznanie je možné podať aj poštou najneskôr v posledný deň lehoty na podanie daňového priznania. Tlačivá sú k dispozícii na obecnom úrade. Ako prílohu je potrebné doložiť list vlastníctva k predmetnej nehnuteľnosti.</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b/>
          <w:color w:val="000000"/>
          <w:lang w:eastAsia="sk-SK"/>
        </w:rPr>
      </w:pPr>
      <w:r w:rsidRPr="00EE3814">
        <w:rPr>
          <w:rFonts w:ascii="Times New Roman" w:eastAsia="Times New Roman" w:hAnsi="Times New Roman" w:cs="Times New Roman"/>
          <w:b/>
          <w:color w:val="000000"/>
          <w:lang w:eastAsia="sk-SK"/>
        </w:rPr>
        <w:t xml:space="preserve">     Obec </w:t>
      </w:r>
      <w:proofErr w:type="spellStart"/>
      <w:r w:rsidRPr="00EE3814">
        <w:rPr>
          <w:rFonts w:ascii="Times New Roman" w:eastAsia="Times New Roman" w:hAnsi="Times New Roman" w:cs="Times New Roman"/>
          <w:b/>
          <w:color w:val="000000"/>
          <w:lang w:eastAsia="sk-SK"/>
        </w:rPr>
        <w:t>vyrúbi</w:t>
      </w:r>
      <w:proofErr w:type="spellEnd"/>
      <w:r w:rsidRPr="00EE3814">
        <w:rPr>
          <w:rFonts w:ascii="Times New Roman" w:eastAsia="Times New Roman" w:hAnsi="Times New Roman" w:cs="Times New Roman"/>
          <w:b/>
          <w:color w:val="000000"/>
          <w:lang w:eastAsia="sk-SK"/>
        </w:rPr>
        <w:t xml:space="preserve"> daň rozhodnutím. Daň je splatná do 30 dní odo dňa právoplatnosti rozhodnutia, alebo v dvoch rovnakých splátkach a to: do 30 dní odo dňa právoplatnosti rozhodnutia a do 30. septembra 2018.</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b/>
          <w:color w:val="000000"/>
          <w:lang w:eastAsia="sk-SK"/>
        </w:rPr>
      </w:pPr>
    </w:p>
    <w:p w:rsidR="005362C4" w:rsidRPr="00EE3814" w:rsidRDefault="005362C4" w:rsidP="005362C4">
      <w:pPr>
        <w:shd w:val="clear" w:color="auto" w:fill="FFFFFF"/>
        <w:spacing w:before="60" w:after="30" w:line="240" w:lineRule="auto"/>
        <w:outlineLvl w:val="2"/>
        <w:rPr>
          <w:rFonts w:ascii="Times New Roman" w:eastAsia="Times New Roman" w:hAnsi="Times New Roman" w:cs="Times New Roman"/>
          <w:b/>
          <w:bCs/>
          <w:color w:val="1E36C7"/>
          <w:lang w:eastAsia="sk-SK"/>
        </w:rPr>
      </w:pPr>
      <w:r w:rsidRPr="00EE3814">
        <w:rPr>
          <w:rFonts w:ascii="Times New Roman" w:eastAsia="Times New Roman" w:hAnsi="Times New Roman" w:cs="Times New Roman"/>
          <w:b/>
          <w:bCs/>
          <w:color w:val="1E36C7"/>
          <w:lang w:eastAsia="sk-SK"/>
        </w:rPr>
        <w:t>Možné zmeny vo vlastníctve nehnuteľností sú:</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Predaj nehnuteľnost</w:t>
      </w:r>
      <w:r w:rsidRPr="00EE3814">
        <w:rPr>
          <w:rFonts w:ascii="Times New Roman" w:eastAsia="Times New Roman" w:hAnsi="Times New Roman" w:cs="Times New Roman"/>
          <w:color w:val="000000"/>
          <w:lang w:eastAsia="sk-SK"/>
        </w:rPr>
        <w:t>i</w:t>
      </w:r>
    </w:p>
    <w:p w:rsidR="005362C4" w:rsidRPr="00EE3814" w:rsidRDefault="005362C4" w:rsidP="005362C4">
      <w:pPr>
        <w:numPr>
          <w:ilvl w:val="0"/>
          <w:numId w:val="1"/>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rozhodnutie vydané Správou katastra, ktorým sa povoľuje vklad vlastníckeho práva  k nehnuteľnosti</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Kúpa nehnuteľnosti</w:t>
      </w:r>
    </w:p>
    <w:p w:rsidR="005362C4" w:rsidRPr="00EE3814" w:rsidRDefault="005362C4" w:rsidP="005362C4">
      <w:pPr>
        <w:numPr>
          <w:ilvl w:val="0"/>
          <w:numId w:val="2"/>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rozhodnutie vydané Správou katastra, ktorým sa povoľuje vklad vlastníckeho práva  k nehnuteľnosti</w:t>
      </w:r>
    </w:p>
    <w:p w:rsidR="005362C4" w:rsidRPr="00EE3814" w:rsidRDefault="005362C4" w:rsidP="005362C4">
      <w:pPr>
        <w:numPr>
          <w:ilvl w:val="0"/>
          <w:numId w:val="2"/>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V prípade vlastníctva stavby skutočnú výmeru zastavanej plochy</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Dedičstvo</w:t>
      </w:r>
    </w:p>
    <w:p w:rsidR="005362C4" w:rsidRPr="00EE3814" w:rsidRDefault="005362C4" w:rsidP="005362C4">
      <w:pPr>
        <w:numPr>
          <w:ilvl w:val="0"/>
          <w:numId w:val="3"/>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právoplatné osvedčenie o dedičstve alebo rozhodnutie o dedičstve – na osvedčení alebo rozhodnutí o dedičstve musí byť vyznačený dátum právoplatnosti, nakoľko pri nadobudnutí nehnuteľnosti dedením v priebehu roka daňová povinnosť dedičovi vzniká prvým dňom mesiaca nasledujúceho po dni, v ktorom sa dedič stal vlastníkom nehnuteľnosti na základe právoplatného osvedčenia o dedičstve alebo rozhodnutia o dedičstve.</w:t>
      </w:r>
    </w:p>
    <w:p w:rsidR="00EE3814" w:rsidRDefault="00EE3814" w:rsidP="005362C4">
      <w:pPr>
        <w:shd w:val="clear" w:color="auto" w:fill="FFFFFF"/>
        <w:spacing w:before="75" w:after="30" w:line="240" w:lineRule="auto"/>
        <w:rPr>
          <w:rFonts w:ascii="Times New Roman" w:eastAsia="Times New Roman" w:hAnsi="Times New Roman" w:cs="Times New Roman"/>
          <w:b/>
          <w:bCs/>
          <w:color w:val="000000"/>
          <w:lang w:eastAsia="sk-SK"/>
        </w:rPr>
      </w:pPr>
    </w:p>
    <w:p w:rsidR="00EE3814" w:rsidRDefault="00EE3814" w:rsidP="00EE3814">
      <w:pPr>
        <w:shd w:val="clear" w:color="auto" w:fill="FFFFFF"/>
        <w:spacing w:before="75" w:after="3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lastRenderedPageBreak/>
        <w:t>-2-</w:t>
      </w:r>
    </w:p>
    <w:p w:rsidR="00EE3814" w:rsidRDefault="00EE3814" w:rsidP="00EE3814">
      <w:pPr>
        <w:shd w:val="clear" w:color="auto" w:fill="FFFFFF"/>
        <w:spacing w:before="75" w:after="30" w:line="240" w:lineRule="auto"/>
        <w:jc w:val="center"/>
        <w:rPr>
          <w:rFonts w:ascii="Times New Roman" w:eastAsia="Times New Roman" w:hAnsi="Times New Roman" w:cs="Times New Roman"/>
          <w:b/>
          <w:bCs/>
          <w:color w:val="000000"/>
          <w:lang w:eastAsia="sk-SK"/>
        </w:rPr>
      </w:pPr>
    </w:p>
    <w:p w:rsidR="00EE3814" w:rsidRDefault="00EE3814" w:rsidP="00EE3814">
      <w:pPr>
        <w:shd w:val="clear" w:color="auto" w:fill="FFFFFF"/>
        <w:spacing w:before="75" w:after="30" w:line="240" w:lineRule="auto"/>
        <w:jc w:val="center"/>
        <w:rPr>
          <w:rFonts w:ascii="Times New Roman" w:eastAsia="Times New Roman" w:hAnsi="Times New Roman" w:cs="Times New Roman"/>
          <w:b/>
          <w:bCs/>
          <w:color w:val="000000"/>
          <w:lang w:eastAsia="sk-SK"/>
        </w:rPr>
      </w:pP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Darovanie</w:t>
      </w:r>
    </w:p>
    <w:p w:rsidR="005362C4" w:rsidRPr="00EE3814" w:rsidRDefault="005362C4" w:rsidP="005362C4">
      <w:pPr>
        <w:numPr>
          <w:ilvl w:val="0"/>
          <w:numId w:val="4"/>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rozhodnutie vydané Správou katastra, ktorým sa povoľuje vklad vlastníckeho práva  k nehnuteľnosti</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Stavebný pozemok</w:t>
      </w:r>
    </w:p>
    <w:p w:rsidR="005362C4" w:rsidRPr="00EE3814" w:rsidRDefault="005362C4" w:rsidP="005362C4">
      <w:pPr>
        <w:numPr>
          <w:ilvl w:val="0"/>
          <w:numId w:val="5"/>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právoplatné stavebné povolenie</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Kolaudácia stavby</w:t>
      </w:r>
    </w:p>
    <w:p w:rsidR="005362C4" w:rsidRPr="00EE3814" w:rsidRDefault="005362C4" w:rsidP="005362C4">
      <w:pPr>
        <w:numPr>
          <w:ilvl w:val="0"/>
          <w:numId w:val="6"/>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právoplatné kolaudačné rozhodnutie, geometrický plán – prípadne skutočnú výmeru zastavanej plochy stavby</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Odstránenie stavby</w:t>
      </w:r>
    </w:p>
    <w:p w:rsidR="005362C4" w:rsidRPr="00EE3814" w:rsidRDefault="005362C4" w:rsidP="005362C4">
      <w:pPr>
        <w:numPr>
          <w:ilvl w:val="0"/>
          <w:numId w:val="7"/>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právoplatné búracie povolenie</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Zmena užívania stavby</w:t>
      </w:r>
    </w:p>
    <w:p w:rsidR="005362C4" w:rsidRPr="00EE3814" w:rsidRDefault="005362C4" w:rsidP="005362C4">
      <w:pPr>
        <w:numPr>
          <w:ilvl w:val="0"/>
          <w:numId w:val="8"/>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doklad o zmene užívania stavby</w:t>
      </w:r>
    </w:p>
    <w:p w:rsidR="005362C4" w:rsidRPr="00EE3814" w:rsidRDefault="005362C4" w:rsidP="005362C4">
      <w:pPr>
        <w:numPr>
          <w:ilvl w:val="0"/>
          <w:numId w:val="8"/>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Zmena charakteru pozemku</w:t>
      </w:r>
    </w:p>
    <w:p w:rsidR="005362C4" w:rsidRPr="00EE3814" w:rsidRDefault="005362C4" w:rsidP="005362C4">
      <w:pPr>
        <w:numPr>
          <w:ilvl w:val="0"/>
          <w:numId w:val="8"/>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výpis z listu vlastníctva</w:t>
      </w:r>
    </w:p>
    <w:p w:rsidR="005362C4" w:rsidRPr="00EE3814" w:rsidRDefault="005362C4" w:rsidP="005362C4">
      <w:pPr>
        <w:shd w:val="clear" w:color="auto" w:fill="FFFFFF"/>
        <w:spacing w:before="75" w:after="30" w:line="240" w:lineRule="auto"/>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Dražba</w:t>
      </w:r>
    </w:p>
    <w:p w:rsidR="005362C4" w:rsidRPr="00EE3814" w:rsidRDefault="005362C4" w:rsidP="005362C4">
      <w:pPr>
        <w:numPr>
          <w:ilvl w:val="0"/>
          <w:numId w:val="9"/>
        </w:numPr>
        <w:shd w:val="clear" w:color="auto" w:fill="FFFFFF"/>
        <w:spacing w:before="60" w:after="60" w:line="240" w:lineRule="auto"/>
        <w:ind w:left="150" w:right="150"/>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Predložiť osvedčenie o priebehu dražby</w:t>
      </w:r>
    </w:p>
    <w:p w:rsidR="005362C4" w:rsidRPr="00EE3814" w:rsidRDefault="005362C4" w:rsidP="005362C4">
      <w:pPr>
        <w:shd w:val="clear" w:color="auto" w:fill="FFFFFF"/>
        <w:spacing w:before="60" w:after="30" w:line="240" w:lineRule="auto"/>
        <w:jc w:val="center"/>
        <w:outlineLvl w:val="2"/>
        <w:rPr>
          <w:rFonts w:ascii="Times New Roman" w:eastAsia="Times New Roman" w:hAnsi="Times New Roman" w:cs="Times New Roman"/>
          <w:b/>
          <w:bCs/>
          <w:color w:val="1E36C7"/>
          <w:lang w:eastAsia="sk-SK"/>
        </w:rPr>
      </w:pPr>
      <w:r w:rsidRPr="00EE3814">
        <w:rPr>
          <w:rFonts w:ascii="Times New Roman" w:eastAsia="Times New Roman" w:hAnsi="Times New Roman" w:cs="Times New Roman"/>
          <w:b/>
          <w:bCs/>
          <w:color w:val="1E36C7"/>
          <w:lang w:eastAsia="sk-SK"/>
        </w:rPr>
        <w:t> </w:t>
      </w:r>
    </w:p>
    <w:p w:rsidR="005362C4" w:rsidRPr="00EE3814" w:rsidRDefault="005362C4" w:rsidP="005362C4">
      <w:pPr>
        <w:shd w:val="clear" w:color="auto" w:fill="FFFFFF"/>
        <w:spacing w:after="0" w:line="240" w:lineRule="auto"/>
        <w:jc w:val="center"/>
        <w:outlineLvl w:val="3"/>
        <w:rPr>
          <w:rFonts w:ascii="Times New Roman" w:eastAsia="Times New Roman" w:hAnsi="Times New Roman" w:cs="Times New Roman"/>
          <w:b/>
          <w:bCs/>
          <w:color w:val="000000"/>
          <w:lang w:eastAsia="sk-SK"/>
        </w:rPr>
      </w:pPr>
    </w:p>
    <w:p w:rsidR="005362C4" w:rsidRPr="00EE3814" w:rsidRDefault="005362C4" w:rsidP="005362C4">
      <w:pPr>
        <w:shd w:val="clear" w:color="auto" w:fill="FFFFFF"/>
        <w:spacing w:after="0" w:line="240" w:lineRule="auto"/>
        <w:jc w:val="center"/>
        <w:outlineLvl w:val="3"/>
        <w:rPr>
          <w:rFonts w:ascii="Times New Roman" w:eastAsia="Times New Roman" w:hAnsi="Times New Roman" w:cs="Times New Roman"/>
          <w:b/>
          <w:bCs/>
          <w:color w:val="000000"/>
          <w:lang w:eastAsia="sk-SK"/>
        </w:rPr>
      </w:pPr>
    </w:p>
    <w:p w:rsidR="005362C4" w:rsidRPr="00EE3814" w:rsidRDefault="005362C4" w:rsidP="005362C4">
      <w:pPr>
        <w:shd w:val="clear" w:color="auto" w:fill="FFFFFF"/>
        <w:spacing w:after="0" w:line="240" w:lineRule="auto"/>
        <w:jc w:val="center"/>
        <w:outlineLvl w:val="3"/>
        <w:rPr>
          <w:rFonts w:ascii="Times New Roman" w:eastAsia="Times New Roman" w:hAnsi="Times New Roman" w:cs="Times New Roman"/>
          <w:b/>
          <w:bCs/>
          <w:color w:val="000000"/>
          <w:lang w:eastAsia="sk-SK"/>
        </w:rPr>
      </w:pPr>
    </w:p>
    <w:p w:rsidR="005362C4" w:rsidRPr="00EE3814" w:rsidRDefault="005362C4" w:rsidP="005362C4">
      <w:pPr>
        <w:shd w:val="clear" w:color="auto" w:fill="FFFFFF"/>
        <w:spacing w:after="0" w:line="240" w:lineRule="auto"/>
        <w:jc w:val="center"/>
        <w:outlineLvl w:val="3"/>
        <w:rPr>
          <w:rFonts w:ascii="Times New Roman" w:eastAsia="Times New Roman" w:hAnsi="Times New Roman" w:cs="Times New Roman"/>
          <w:b/>
          <w:bCs/>
          <w:color w:val="000000"/>
          <w:lang w:eastAsia="sk-SK"/>
        </w:rPr>
      </w:pPr>
      <w:r w:rsidRPr="00EE3814">
        <w:rPr>
          <w:rFonts w:ascii="Times New Roman" w:eastAsia="Times New Roman" w:hAnsi="Times New Roman" w:cs="Times New Roman"/>
          <w:b/>
          <w:bCs/>
          <w:color w:val="000000"/>
          <w:lang w:eastAsia="sk-SK"/>
        </w:rPr>
        <w:t>DAŇ ZA PSA</w:t>
      </w:r>
    </w:p>
    <w:p w:rsidR="005362C4" w:rsidRPr="00EE3814" w:rsidRDefault="005362C4" w:rsidP="005362C4">
      <w:pPr>
        <w:shd w:val="clear" w:color="auto" w:fill="FFFFFF"/>
        <w:spacing w:after="0" w:line="240" w:lineRule="auto"/>
        <w:jc w:val="center"/>
        <w:outlineLvl w:val="3"/>
        <w:rPr>
          <w:rFonts w:ascii="Times New Roman" w:eastAsia="Times New Roman" w:hAnsi="Times New Roman" w:cs="Times New Roman"/>
          <w:b/>
          <w:bCs/>
          <w:color w:val="000000"/>
          <w:lang w:eastAsia="sk-SK"/>
        </w:rPr>
      </w:pP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 xml:space="preserve">     Daň za psa platí vlastník alebo držiteľ psa. Predmetom dane je pes starší ako 6 mesiacov.</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 xml:space="preserve">     Daňová povinnosť vzniká prvým dňom kalendárneho mesiaca nasledujúceho po mesiaci, v ktorom sa pes stal predmetom dane (dosiahol vek 6 mesiacov) a zaniká prvým dňom mesiaca nasledujúceho po mesiaci, v ktorom daňovník už nie je vlastníkom alebo držiteľom psa.</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b/>
          <w:bCs/>
          <w:color w:val="000000"/>
          <w:lang w:eastAsia="sk-SK"/>
        </w:rPr>
        <w:t xml:space="preserve">     Daňové priznanie je povinný podať občan, ktorého pes dosiahol vek 6 mesiacov. Daňové priznanie je potrebné podať 30 dní odo dňa vzniku tejto skutočnosti na obecnom úrade. Obec vyrubí daň rozhodnutím. Daň je platná do 15 dní odo dňa právoplatnosti rozhodnutia. Daňové priznanie k dani za psa sa podáva kedykoľvek v priebehu zdaňovacieho obdobia.</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 xml:space="preserve">     V prípade, že daňová povinnosť zanikne, občan oznámi túto skutočnosť obci do 30 dní. Obec má zo zákona povinnosť vrátiť pomernú časť zaplatenej dane za zostávajúce obdobie zdaňovacieho obdobia. Keď túto skutočnosť občan včas neoznámi, obec túto pomernú časť vrátiť nemusí.</w:t>
      </w:r>
    </w:p>
    <w:p w:rsidR="005362C4" w:rsidRPr="00EE3814" w:rsidRDefault="005362C4" w:rsidP="005362C4">
      <w:pPr>
        <w:shd w:val="clear" w:color="auto" w:fill="FFFFFF"/>
        <w:spacing w:before="75" w:after="30" w:line="240" w:lineRule="auto"/>
        <w:jc w:val="both"/>
        <w:rPr>
          <w:rFonts w:ascii="Times New Roman" w:eastAsia="Times New Roman" w:hAnsi="Times New Roman" w:cs="Times New Roman"/>
          <w:color w:val="000000"/>
          <w:lang w:eastAsia="sk-SK"/>
        </w:rPr>
      </w:pPr>
      <w:r w:rsidRPr="00EE3814">
        <w:rPr>
          <w:rFonts w:ascii="Times New Roman" w:eastAsia="Times New Roman" w:hAnsi="Times New Roman" w:cs="Times New Roman"/>
          <w:color w:val="000000"/>
          <w:lang w:eastAsia="sk-SK"/>
        </w:rPr>
        <w:t> </w:t>
      </w:r>
    </w:p>
    <w:p w:rsidR="005362C4" w:rsidRPr="00EE3814" w:rsidRDefault="005362C4" w:rsidP="005362C4">
      <w:pPr>
        <w:spacing w:after="0" w:line="240" w:lineRule="auto"/>
        <w:rPr>
          <w:rFonts w:ascii="Times New Roman" w:eastAsia="Times New Roman" w:hAnsi="Times New Roman" w:cs="Times New Roman"/>
          <w:lang w:eastAsia="sk-SK"/>
        </w:rPr>
      </w:pPr>
      <w:r w:rsidRPr="00EE3814">
        <w:rPr>
          <w:rFonts w:ascii="Times New Roman" w:eastAsia="Times New Roman" w:hAnsi="Times New Roman" w:cs="Times New Roman"/>
          <w:color w:val="000000"/>
          <w:lang w:eastAsia="sk-SK"/>
        </w:rPr>
        <w:br w:type="textWrapping" w:clear="all"/>
      </w:r>
      <w:r w:rsidRPr="00EE3814">
        <w:rPr>
          <w:rFonts w:ascii="Times New Roman" w:eastAsia="Times New Roman" w:hAnsi="Times New Roman" w:cs="Times New Roman"/>
          <w:color w:val="000000"/>
          <w:shd w:val="clear" w:color="auto" w:fill="FFFFFF"/>
          <w:lang w:eastAsia="sk-SK"/>
        </w:rPr>
        <w:t> </w:t>
      </w:r>
    </w:p>
    <w:p w:rsidR="005362C4" w:rsidRPr="00EE3814" w:rsidRDefault="005362C4" w:rsidP="005362C4">
      <w:pPr>
        <w:shd w:val="clear" w:color="auto" w:fill="FFFFFF"/>
        <w:spacing w:after="0" w:line="240" w:lineRule="auto"/>
        <w:rPr>
          <w:rFonts w:ascii="Times New Roman" w:eastAsia="Times New Roman" w:hAnsi="Times New Roman" w:cs="Times New Roman"/>
          <w:color w:val="000000"/>
          <w:lang w:eastAsia="sk-SK"/>
        </w:rPr>
      </w:pPr>
    </w:p>
    <w:p w:rsidR="005362C4" w:rsidRPr="00EE3814" w:rsidRDefault="005362C4" w:rsidP="005362C4">
      <w:pPr>
        <w:shd w:val="clear" w:color="auto" w:fill="FFFFFF"/>
        <w:spacing w:after="0" w:line="240" w:lineRule="auto"/>
        <w:rPr>
          <w:rFonts w:ascii="Times New Roman" w:eastAsia="Times New Roman" w:hAnsi="Times New Roman" w:cs="Times New Roman"/>
          <w:color w:val="000000"/>
          <w:lang w:eastAsia="sk-SK"/>
        </w:rPr>
      </w:pPr>
    </w:p>
    <w:p w:rsidR="00A71D77" w:rsidRPr="00EE3814" w:rsidRDefault="005362C4" w:rsidP="005362C4">
      <w:pPr>
        <w:rPr>
          <w:rFonts w:ascii="Times New Roman" w:hAnsi="Times New Roman" w:cs="Times New Roman"/>
        </w:rPr>
      </w:pPr>
      <w:r w:rsidRPr="00EE3814">
        <w:rPr>
          <w:rFonts w:ascii="Times New Roman" w:eastAsia="Times New Roman" w:hAnsi="Times New Roman" w:cs="Times New Roman"/>
          <w:color w:val="000000"/>
          <w:lang w:eastAsia="sk-SK"/>
        </w:rPr>
        <w:br w:type="textWrapping" w:clear="all"/>
      </w:r>
      <w:r w:rsidRPr="00EE3814">
        <w:rPr>
          <w:rFonts w:ascii="Times New Roman" w:eastAsia="Times New Roman" w:hAnsi="Times New Roman" w:cs="Times New Roman"/>
          <w:color w:val="000000"/>
          <w:shd w:val="clear" w:color="auto" w:fill="FFFFFF"/>
          <w:lang w:eastAsia="sk-SK"/>
        </w:rPr>
        <w:t> </w:t>
      </w:r>
      <w:bookmarkStart w:id="0" w:name="_GoBack"/>
      <w:bookmarkEnd w:id="0"/>
    </w:p>
    <w:sectPr w:rsidR="00A71D77" w:rsidRPr="00EE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C72"/>
    <w:multiLevelType w:val="multilevel"/>
    <w:tmpl w:val="3D58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F6FFE"/>
    <w:multiLevelType w:val="multilevel"/>
    <w:tmpl w:val="7D2C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10B93"/>
    <w:multiLevelType w:val="multilevel"/>
    <w:tmpl w:val="706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D73D8"/>
    <w:multiLevelType w:val="multilevel"/>
    <w:tmpl w:val="D67A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951D0"/>
    <w:multiLevelType w:val="multilevel"/>
    <w:tmpl w:val="C90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63452"/>
    <w:multiLevelType w:val="multilevel"/>
    <w:tmpl w:val="FA44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A72E9"/>
    <w:multiLevelType w:val="multilevel"/>
    <w:tmpl w:val="299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70CD4"/>
    <w:multiLevelType w:val="multilevel"/>
    <w:tmpl w:val="C80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73A00"/>
    <w:multiLevelType w:val="multilevel"/>
    <w:tmpl w:val="8DB0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3"/>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C4"/>
    <w:rsid w:val="005362C4"/>
    <w:rsid w:val="00A71D77"/>
    <w:rsid w:val="00EE38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D72EB-0886-4C26-95CA-9ADF2ACC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3597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PC-06</cp:lastModifiedBy>
  <cp:revision>2</cp:revision>
  <dcterms:created xsi:type="dcterms:W3CDTF">2018-04-06T07:12:00Z</dcterms:created>
  <dcterms:modified xsi:type="dcterms:W3CDTF">2018-04-12T12:09:00Z</dcterms:modified>
</cp:coreProperties>
</file>